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4"/>
        <w:gridCol w:w="714"/>
        <w:gridCol w:w="562"/>
        <w:gridCol w:w="992"/>
        <w:gridCol w:w="714"/>
        <w:gridCol w:w="562"/>
        <w:gridCol w:w="992"/>
        <w:gridCol w:w="1134"/>
      </w:tblGrid>
      <w:tr w:rsidR="006C3C28" w14:paraId="4A4A017C" w14:textId="77777777" w:rsidTr="0091027F">
        <w:trPr>
          <w:gridAfter w:val="1"/>
          <w:wAfter w:w="1134" w:type="dxa"/>
          <w:cantSplit/>
          <w:trHeight w:val="569"/>
        </w:trPr>
        <w:tc>
          <w:tcPr>
            <w:tcW w:w="4531" w:type="dxa"/>
            <w:gridSpan w:val="2"/>
            <w:shd w:val="clear" w:color="auto" w:fill="BFBFBF"/>
            <w:vAlign w:val="center"/>
          </w:tcPr>
          <w:p w14:paraId="4A4A0179" w14:textId="77777777" w:rsidR="0091027F" w:rsidRPr="00D4431F" w:rsidRDefault="002E31E3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to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A4A017A" w14:textId="77777777" w:rsidR="0091027F" w:rsidRPr="00D4431F" w:rsidRDefault="002E31E3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D4431F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4A017B" w14:textId="77777777" w:rsidR="0091027F" w:rsidRPr="0091027F" w:rsidRDefault="002E31E3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4A4A01D5" wp14:editId="4A4A01D6">
                  <wp:simplePos x="0" y="0"/>
                  <wp:positionH relativeFrom="column">
                    <wp:posOffset>-19139</wp:posOffset>
                  </wp:positionH>
                  <wp:positionV relativeFrom="page">
                    <wp:posOffset>-123308</wp:posOffset>
                  </wp:positionV>
                  <wp:extent cx="2115820" cy="9461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1411103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3C28" w14:paraId="4A4A0180" w14:textId="77777777" w:rsidTr="0091027F">
        <w:trPr>
          <w:gridAfter w:val="1"/>
          <w:wAfter w:w="1134" w:type="dxa"/>
          <w:cantSplit/>
          <w:trHeight w:val="6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4A4A017D" w14:textId="77777777" w:rsidR="0091027F" w:rsidRDefault="002E31E3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CommitteeName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Council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A017E" w14:textId="77777777" w:rsidR="0091027F" w:rsidRPr="00D4431F" w:rsidRDefault="002E31E3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MeetingDate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Wednesday, 28 April 2021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4A017F" w14:textId="77777777" w:rsidR="0091027F" w:rsidRDefault="00604870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6C3C28" w14:paraId="4A4A0184" w14:textId="77777777" w:rsidTr="0091027F">
        <w:trPr>
          <w:gridAfter w:val="3"/>
          <w:wAfter w:w="2688" w:type="dxa"/>
          <w:cantSplit/>
          <w:trHeight w:val="560"/>
        </w:trPr>
        <w:tc>
          <w:tcPr>
            <w:tcW w:w="2977" w:type="dxa"/>
            <w:tcBorders>
              <w:left w:val="nil"/>
              <w:right w:val="nil"/>
            </w:tcBorders>
          </w:tcPr>
          <w:p w14:paraId="4A4A0181" w14:textId="77777777" w:rsidR="0091027F" w:rsidRPr="00D4431F" w:rsidRDefault="00604870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4A4A0182" w14:textId="77777777" w:rsidR="0091027F" w:rsidRPr="00D4431F" w:rsidRDefault="00604870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FFF" w:themeColor="background1"/>
              <w:left w:val="nil"/>
              <w:right w:val="nil"/>
            </w:tcBorders>
          </w:tcPr>
          <w:p w14:paraId="4A4A0183" w14:textId="77777777" w:rsidR="0091027F" w:rsidRPr="00D4431F" w:rsidRDefault="00604870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6C3C28" w14:paraId="4A4A0188" w14:textId="77777777" w:rsidTr="0091027F">
        <w:trPr>
          <w:cantSplit/>
        </w:trPr>
        <w:tc>
          <w:tcPr>
            <w:tcW w:w="5807" w:type="dxa"/>
            <w:gridSpan w:val="4"/>
            <w:shd w:val="clear" w:color="auto" w:fill="BFBFBF"/>
            <w:vAlign w:val="center"/>
          </w:tcPr>
          <w:p w14:paraId="4A4A0185" w14:textId="77777777" w:rsidR="0091027F" w:rsidRPr="00D4431F" w:rsidRDefault="002E31E3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268" w:type="dxa"/>
            <w:gridSpan w:val="3"/>
            <w:shd w:val="clear" w:color="auto" w:fill="BFBFBF"/>
          </w:tcPr>
          <w:p w14:paraId="4A4A0186" w14:textId="3242A325" w:rsidR="0091027F" w:rsidRDefault="00E63ED6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Committee Chair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14:paraId="4A4A0187" w14:textId="77777777" w:rsidR="0091027F" w:rsidRPr="00D4431F" w:rsidRDefault="002E31E3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of</w:t>
            </w:r>
          </w:p>
        </w:tc>
      </w:tr>
      <w:tr w:rsidR="006C3C28" w14:paraId="4A4A018C" w14:textId="77777777" w:rsidTr="0091027F">
        <w:trPr>
          <w:cantSplit/>
          <w:trHeight w:val="667"/>
        </w:trPr>
        <w:tc>
          <w:tcPr>
            <w:tcW w:w="5807" w:type="dxa"/>
            <w:gridSpan w:val="4"/>
            <w:vAlign w:val="center"/>
          </w:tcPr>
          <w:p w14:paraId="4A4A0189" w14:textId="77777777" w:rsidR="0091027F" w:rsidRPr="00CA04F3" w:rsidRDefault="002E31E3" w:rsidP="000D0185">
            <w:pPr>
              <w:pStyle w:val="Heading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</w:rPr>
              <w:instrText xml:space="preserve"> DOCPROPERTY  IssueTitle  \* MERGEFORMAT </w:instrText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Changes to the Council's Constitution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4A4A018A" w14:textId="77777777" w:rsidR="0091027F" w:rsidRDefault="002E31E3" w:rsidP="0091027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LeadMember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Councillor Ian Watkinson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14:paraId="4A4A018B" w14:textId="77777777" w:rsidR="0091027F" w:rsidRPr="00D4431F" w:rsidRDefault="002E31E3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LeadDirector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Director of Governance and Monitoring Officer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4A4A018D" w14:textId="77777777" w:rsidR="00D4431F" w:rsidRPr="00D4431F" w:rsidRDefault="00604870" w:rsidP="00D4431F">
      <w:pPr>
        <w:spacing w:line="240" w:lineRule="auto"/>
        <w:jc w:val="both"/>
        <w:rPr>
          <w:rFonts w:cstheme="minorHAnsi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6C3C28" w14:paraId="4A4A0191" w14:textId="77777777" w:rsidTr="008E66FA">
        <w:tc>
          <w:tcPr>
            <w:tcW w:w="6652" w:type="dxa"/>
            <w:shd w:val="clear" w:color="auto" w:fill="auto"/>
          </w:tcPr>
          <w:p w14:paraId="4A4A018E" w14:textId="77777777" w:rsidR="00D4431F" w:rsidRPr="00D4431F" w:rsidRDefault="002E31E3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4A4A018F" w14:textId="77777777" w:rsidR="00D4431F" w:rsidRPr="00D4431F" w:rsidRDefault="002E31E3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 xml:space="preserve">No </w:t>
            </w:r>
          </w:p>
          <w:p w14:paraId="4A4A0190" w14:textId="77777777" w:rsidR="00D4431F" w:rsidRPr="00D4431F" w:rsidRDefault="00604870" w:rsidP="005C459D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</w:p>
        </w:tc>
      </w:tr>
    </w:tbl>
    <w:p w14:paraId="4A4A0192" w14:textId="77777777" w:rsidR="00D4431F" w:rsidRPr="00D4431F" w:rsidRDefault="00604870" w:rsidP="00D4431F">
      <w:pPr>
        <w:spacing w:line="240" w:lineRule="auto"/>
        <w:jc w:val="both"/>
        <w:rPr>
          <w:rFonts w:cstheme="minorHAnsi"/>
          <w:b/>
          <w:bCs/>
        </w:rPr>
      </w:pPr>
    </w:p>
    <w:p w14:paraId="4A4A0193" w14:textId="77777777" w:rsidR="00D4431F" w:rsidRPr="00CA04F3" w:rsidRDefault="002E31E3" w:rsidP="00CA04F3">
      <w:pPr>
        <w:pStyle w:val="Heading2"/>
        <w:rPr>
          <w:rFonts w:asciiTheme="majorHAnsi" w:hAnsiTheme="majorHAnsi" w:cstheme="majorHAnsi"/>
          <w:sz w:val="2"/>
          <w:szCs w:val="22"/>
        </w:rPr>
      </w:pPr>
      <w:r w:rsidRPr="00CA04F3">
        <w:rPr>
          <w:rFonts w:asciiTheme="majorHAnsi" w:hAnsiTheme="majorHAnsi" w:cstheme="majorHAnsi"/>
          <w:sz w:val="22"/>
        </w:rPr>
        <w:t>Purpose of the Report</w:t>
      </w:r>
    </w:p>
    <w:p w14:paraId="4A4A0194" w14:textId="77777777" w:rsidR="006149F1" w:rsidRPr="009F51C7" w:rsidRDefault="002E31E3" w:rsidP="006149F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To seek approval for changes to the financial regulations and terms of refence of the Governance Committee in the Council’s constitution. </w:t>
      </w:r>
    </w:p>
    <w:p w14:paraId="4A4A0195" w14:textId="77777777" w:rsidR="006149F1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Recommendations</w:t>
      </w:r>
    </w:p>
    <w:p w14:paraId="4A4A0196" w14:textId="77777777" w:rsidR="00D4431F" w:rsidRPr="009F51C7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That the proposed changes to the financial regulations and terms of reference of the Governance Committee in the Council’s constitution as outlined in the report be approved</w:t>
      </w:r>
      <w:r w:rsidRPr="009F51C7">
        <w:rPr>
          <w:rFonts w:cstheme="minorHAnsi"/>
          <w:bCs/>
        </w:rPr>
        <w:t>.</w:t>
      </w:r>
    </w:p>
    <w:p w14:paraId="4A4A0197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Reasons for recommendations</w:t>
      </w:r>
    </w:p>
    <w:p w14:paraId="4A4A0198" w14:textId="77777777" w:rsidR="00D4431F" w:rsidRPr="009F51C7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F51C7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To ensure the Council’s constitution remains up to date and fit for purpose. </w:t>
      </w:r>
    </w:p>
    <w:p w14:paraId="4A4A0199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Corporate outcomes</w:t>
      </w:r>
    </w:p>
    <w:p w14:paraId="4A4A019A" w14:textId="77777777" w:rsidR="00D4431F" w:rsidRPr="009F51C7" w:rsidRDefault="002E31E3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F51C7">
        <w:rPr>
          <w:rFonts w:cstheme="minorHAnsi"/>
          <w:bCs/>
        </w:rPr>
        <w:t xml:space="preserve"> The report relates to the following corporate priorities: (tick all those applicable):</w:t>
      </w:r>
    </w:p>
    <w:p w14:paraId="4A4A019B" w14:textId="77777777" w:rsidR="006149F1" w:rsidRPr="009F51C7" w:rsidRDefault="00604870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  <w:gridCol w:w="3402"/>
        <w:gridCol w:w="851"/>
      </w:tblGrid>
      <w:tr w:rsidR="006C3C28" w14:paraId="4A4A01A1" w14:textId="77777777" w:rsidTr="008E66FA">
        <w:tc>
          <w:tcPr>
            <w:tcW w:w="4423" w:type="dxa"/>
            <w:shd w:val="clear" w:color="auto" w:fill="auto"/>
          </w:tcPr>
          <w:p w14:paraId="4A4A019C" w14:textId="77777777" w:rsidR="00D4431F" w:rsidRPr="009F51C7" w:rsidRDefault="002E31E3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An exemplary council</w:t>
            </w:r>
          </w:p>
          <w:p w14:paraId="4A4A019D" w14:textId="77777777" w:rsidR="00D4431F" w:rsidRPr="009F51C7" w:rsidRDefault="00604870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A4A019E" w14:textId="77777777" w:rsidR="00D4431F" w:rsidRPr="009F51C7" w:rsidRDefault="002E31E3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ascii="Wingdings 2" w:hAnsi="Wingdings 2" w:cstheme="minorHAnsi"/>
                <w:bCs/>
              </w:rPr>
              <w:sym w:font="Wingdings 2" w:char="F050"/>
            </w:r>
          </w:p>
        </w:tc>
        <w:tc>
          <w:tcPr>
            <w:tcW w:w="3402" w:type="dxa"/>
          </w:tcPr>
          <w:p w14:paraId="4A4A019F" w14:textId="77777777" w:rsidR="00D4431F" w:rsidRPr="009F51C7" w:rsidRDefault="002E31E3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Thriving communities</w:t>
            </w:r>
          </w:p>
        </w:tc>
        <w:tc>
          <w:tcPr>
            <w:tcW w:w="851" w:type="dxa"/>
          </w:tcPr>
          <w:p w14:paraId="4A4A01A0" w14:textId="77777777" w:rsidR="00D4431F" w:rsidRPr="009F51C7" w:rsidRDefault="00604870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6C3C28" w14:paraId="4A4A01A6" w14:textId="77777777" w:rsidTr="008E66FA">
        <w:tc>
          <w:tcPr>
            <w:tcW w:w="4423" w:type="dxa"/>
            <w:shd w:val="clear" w:color="auto" w:fill="auto"/>
          </w:tcPr>
          <w:p w14:paraId="4A4A01A2" w14:textId="77777777" w:rsidR="00D4431F" w:rsidRPr="009F51C7" w:rsidRDefault="002E31E3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850" w:type="dxa"/>
            <w:shd w:val="clear" w:color="auto" w:fill="auto"/>
          </w:tcPr>
          <w:p w14:paraId="4A4A01A3" w14:textId="77777777" w:rsidR="00D4431F" w:rsidRPr="009F51C7" w:rsidRDefault="00604870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02" w:type="dxa"/>
          </w:tcPr>
          <w:p w14:paraId="4A4A01A4" w14:textId="77777777" w:rsidR="00D4431F" w:rsidRPr="009F51C7" w:rsidRDefault="002E31E3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Good homes, green spaces, healthy places</w:t>
            </w:r>
          </w:p>
        </w:tc>
        <w:tc>
          <w:tcPr>
            <w:tcW w:w="851" w:type="dxa"/>
          </w:tcPr>
          <w:p w14:paraId="4A4A01A5" w14:textId="77777777" w:rsidR="00D4431F" w:rsidRPr="009F51C7" w:rsidRDefault="00604870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A4A01A7" w14:textId="77777777" w:rsidR="00D4431F" w:rsidRPr="009F51C7" w:rsidRDefault="00604870" w:rsidP="00D4431F">
      <w:pPr>
        <w:spacing w:line="240" w:lineRule="auto"/>
        <w:jc w:val="both"/>
        <w:rPr>
          <w:rFonts w:cstheme="minorHAnsi"/>
          <w:bCs/>
        </w:rPr>
      </w:pPr>
    </w:p>
    <w:p w14:paraId="4A4A01A8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Background to the report</w:t>
      </w:r>
    </w:p>
    <w:p w14:paraId="4A4A01A9" w14:textId="77777777" w:rsidR="006149F1" w:rsidRPr="009F51C7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 Governance Committee has a key role in taking an overview of the Council’s constitution to ensure it is current and fit for purpose.</w:t>
      </w:r>
    </w:p>
    <w:p w14:paraId="4A4A01AA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Financial Regulations</w:t>
      </w:r>
    </w:p>
    <w:p w14:paraId="4A4A01AB" w14:textId="77777777" w:rsidR="002B7DA5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At the Governance Committee on 23 March 2021 the meeting considered a report reviewing the financial regulations within the Council’s constitution.  </w:t>
      </w:r>
    </w:p>
    <w:p w14:paraId="4A4A01AC" w14:textId="77777777" w:rsidR="002B7DA5" w:rsidRDefault="00604870" w:rsidP="002B7DA5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4A4A01AD" w14:textId="77777777" w:rsidR="006149F1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 copy of the report and proposed changes considered at the meeting is included at Appendix 1.</w:t>
      </w:r>
    </w:p>
    <w:p w14:paraId="4A4A01AE" w14:textId="77777777" w:rsidR="002B7DA5" w:rsidRDefault="00604870" w:rsidP="002B7DA5">
      <w:pPr>
        <w:pStyle w:val="ListParagraph"/>
        <w:rPr>
          <w:rFonts w:cstheme="minorHAnsi"/>
          <w:bCs/>
        </w:rPr>
      </w:pPr>
    </w:p>
    <w:p w14:paraId="4A4A01AF" w14:textId="77777777" w:rsidR="00F558ED" w:rsidRPr="00F558ED" w:rsidRDefault="002E31E3" w:rsidP="00F558ED">
      <w:pPr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proposed changes were agreed by the Governance Committee for approval by Full Council (minute 88 refers). </w:t>
      </w:r>
      <w:r>
        <w:rPr>
          <w:rFonts w:cstheme="minorHAnsi"/>
          <w:bCs/>
        </w:rPr>
        <w:br/>
      </w:r>
    </w:p>
    <w:p w14:paraId="4A4A01B0" w14:textId="77777777" w:rsidR="00F558ED" w:rsidRDefault="002E31E3" w:rsidP="00F558ED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Governance Committee Terms of Reference </w:t>
      </w:r>
    </w:p>
    <w:p w14:paraId="4A4A01B1" w14:textId="77777777" w:rsidR="00F558ED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Governance Committee on 23 March 2021 also considered proposed changes to the Governance Committee’s terms of refence. </w:t>
      </w:r>
    </w:p>
    <w:p w14:paraId="4A4A01B2" w14:textId="77777777" w:rsidR="00F558ED" w:rsidRDefault="00604870" w:rsidP="00F558ED">
      <w:pPr>
        <w:pStyle w:val="ListParagraph"/>
        <w:rPr>
          <w:rFonts w:cstheme="minorHAnsi"/>
          <w:bCs/>
        </w:rPr>
      </w:pPr>
    </w:p>
    <w:p w14:paraId="4A4A01B3" w14:textId="77777777" w:rsidR="00F558ED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 copy of the proposed changes considered at the meeting is included at Appendix 2.</w:t>
      </w:r>
    </w:p>
    <w:p w14:paraId="4A4A01B4" w14:textId="77777777" w:rsidR="00F558ED" w:rsidRDefault="00604870" w:rsidP="00F558ED">
      <w:pPr>
        <w:pStyle w:val="ListParagraph"/>
        <w:rPr>
          <w:rFonts w:cstheme="minorHAnsi"/>
          <w:bCs/>
        </w:rPr>
      </w:pPr>
    </w:p>
    <w:p w14:paraId="4A4A01B5" w14:textId="77777777" w:rsidR="00F558ED" w:rsidRPr="009F51C7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proposed changes were agreed by the Governance Committee for approval by Full Council (minute 85 refers). </w:t>
      </w:r>
    </w:p>
    <w:p w14:paraId="4A4A01B6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Equality and diversity</w:t>
      </w:r>
    </w:p>
    <w:p w14:paraId="4A4A01B7" w14:textId="77777777" w:rsidR="006149F1" w:rsidRPr="009F51C7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 implications</w:t>
      </w:r>
      <w:r w:rsidRPr="009F51C7">
        <w:rPr>
          <w:rFonts w:cstheme="minorHAnsi"/>
          <w:bCs/>
        </w:rPr>
        <w:t xml:space="preserve">. </w:t>
      </w:r>
    </w:p>
    <w:p w14:paraId="4A4A01B8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 xml:space="preserve">Air quality implications </w:t>
      </w:r>
    </w:p>
    <w:p w14:paraId="4A4A01B9" w14:textId="77777777" w:rsidR="006149F1" w:rsidRPr="009F51C7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 implications</w:t>
      </w:r>
      <w:r w:rsidRPr="009F51C7">
        <w:rPr>
          <w:rFonts w:cstheme="minorHAnsi"/>
          <w:bCs/>
        </w:rPr>
        <w:t>.</w:t>
      </w:r>
    </w:p>
    <w:p w14:paraId="4A4A01BA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Comments of the Statutory Finance Officer</w:t>
      </w:r>
    </w:p>
    <w:p w14:paraId="4A4A01BB" w14:textId="77777777" w:rsidR="006149F1" w:rsidRPr="009F51C7" w:rsidRDefault="002E31E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Please see the comments included at </w:t>
      </w:r>
      <w:bookmarkStart w:id="0" w:name="_GoBack"/>
      <w:bookmarkEnd w:id="0"/>
      <w:r>
        <w:rPr>
          <w:rFonts w:cstheme="minorHAnsi"/>
          <w:bCs/>
        </w:rPr>
        <w:t>Appendix 1 – Proposed Changes to Financial Regulations</w:t>
      </w:r>
      <w:r w:rsidRPr="009F51C7">
        <w:rPr>
          <w:rFonts w:cstheme="minorHAnsi"/>
          <w:bCs/>
        </w:rPr>
        <w:t>.</w:t>
      </w:r>
    </w:p>
    <w:p w14:paraId="4A4A01BC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Comments of the Monitoring Officer</w:t>
      </w:r>
    </w:p>
    <w:p w14:paraId="4A4A01BD" w14:textId="7A1FE9C9" w:rsidR="00D4431F" w:rsidRPr="009F51C7" w:rsidRDefault="002E31E3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This report ensure</w:t>
      </w:r>
      <w:r w:rsidR="00604870">
        <w:rPr>
          <w:rFonts w:cstheme="minorHAnsi"/>
          <w:bCs/>
        </w:rPr>
        <w:t>s</w:t>
      </w:r>
      <w:r>
        <w:rPr>
          <w:rFonts w:cstheme="minorHAnsi"/>
          <w:bCs/>
        </w:rPr>
        <w:t xml:space="preserve"> that the Council’s constitution is up to date and fit for purpose.</w:t>
      </w:r>
      <w:r w:rsidRPr="009F51C7">
        <w:rPr>
          <w:rFonts w:cstheme="minorHAnsi"/>
          <w:bCs/>
        </w:rPr>
        <w:t xml:space="preserve"> </w:t>
      </w:r>
      <w:r>
        <w:rPr>
          <w:rFonts w:cstheme="minorHAnsi"/>
          <w:bCs/>
        </w:rPr>
        <w:t>It is therefore in furtherance of the Council’s duty contained in Section 9P of the Local Government Act 2000 to keep up to date its Constitution.</w:t>
      </w:r>
    </w:p>
    <w:p w14:paraId="4A4A01BE" w14:textId="77777777" w:rsidR="006149F1" w:rsidRPr="009F51C7" w:rsidRDefault="00604870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4A4A01BF" w14:textId="77777777" w:rsidR="00D4431F" w:rsidRPr="009F51C7" w:rsidRDefault="002E31E3" w:rsidP="00D4431F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9F51C7">
        <w:rPr>
          <w:rStyle w:val="Heading2Char"/>
          <w:rFonts w:asciiTheme="majorHAnsi" w:eastAsiaTheme="minorHAnsi" w:hAnsiTheme="majorHAnsi" w:cstheme="majorHAnsi"/>
          <w:sz w:val="22"/>
        </w:rPr>
        <w:t>Background documents</w:t>
      </w:r>
    </w:p>
    <w:p w14:paraId="4A4A01C0" w14:textId="77777777" w:rsidR="00D4431F" w:rsidRPr="009F51C7" w:rsidRDefault="002E31E3" w:rsidP="00CA04F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background documents to this report. </w:t>
      </w:r>
    </w:p>
    <w:p w14:paraId="4A4A01C1" w14:textId="77777777" w:rsidR="00CA04F3" w:rsidRPr="009F51C7" w:rsidRDefault="00604870" w:rsidP="00CA04F3">
      <w:pPr>
        <w:spacing w:after="0" w:line="240" w:lineRule="auto"/>
        <w:jc w:val="both"/>
        <w:rPr>
          <w:rFonts w:cstheme="minorHAnsi"/>
          <w:bCs/>
        </w:rPr>
      </w:pPr>
    </w:p>
    <w:p w14:paraId="4A4A01C2" w14:textId="77777777" w:rsidR="00D4431F" w:rsidRPr="009F51C7" w:rsidRDefault="002E31E3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Appendices</w:t>
      </w:r>
    </w:p>
    <w:p w14:paraId="4A4A01C3" w14:textId="77777777" w:rsidR="00D4431F" w:rsidRDefault="002E31E3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Appendix 1 – Proposed changes to Financial Regulations</w:t>
      </w:r>
    </w:p>
    <w:p w14:paraId="4A4A01C4" w14:textId="77777777" w:rsidR="00F558ED" w:rsidRPr="009F51C7" w:rsidRDefault="002E31E3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Appendix 2 – Proposed changes to terms of reference of the Governance Committee </w:t>
      </w:r>
    </w:p>
    <w:p w14:paraId="4A4A01C5" w14:textId="77777777" w:rsidR="00D4431F" w:rsidRDefault="00604870" w:rsidP="00D4431F">
      <w:pPr>
        <w:spacing w:line="240" w:lineRule="auto"/>
        <w:jc w:val="both"/>
        <w:rPr>
          <w:rFonts w:cstheme="minorHAnsi"/>
          <w:bCs/>
        </w:rPr>
      </w:pPr>
    </w:p>
    <w:p w14:paraId="4A4A01C8" w14:textId="77777777" w:rsidR="00D4431F" w:rsidRPr="00D4431F" w:rsidRDefault="002E31E3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Chris Moister</w:t>
      </w:r>
    </w:p>
    <w:p w14:paraId="4A4A01C9" w14:textId="0510E6FC" w:rsidR="00D4431F" w:rsidRPr="00D4431F" w:rsidRDefault="002E31E3" w:rsidP="00D4431F">
      <w:pPr>
        <w:spacing w:line="240" w:lineRule="auto"/>
        <w:jc w:val="both"/>
        <w:rPr>
          <w:rFonts w:cstheme="minorHAnsi"/>
          <w:bCs/>
        </w:rPr>
      </w:pPr>
      <w:r w:rsidRPr="00F558ED">
        <w:rPr>
          <w:rFonts w:cstheme="minorHAnsi"/>
          <w:bCs/>
        </w:rPr>
        <w:t>Director of Governance and Monitoring Office</w:t>
      </w:r>
      <w:r w:rsidR="00A256C3">
        <w:rPr>
          <w:rFonts w:cstheme="minorHAnsi"/>
          <w:bCs/>
        </w:rPr>
        <w:t>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2225"/>
        <w:gridCol w:w="1452"/>
        <w:gridCol w:w="1182"/>
      </w:tblGrid>
      <w:tr w:rsidR="006C3C28" w14:paraId="4A4A01CE" w14:textId="77777777" w:rsidTr="00F558ED">
        <w:tc>
          <w:tcPr>
            <w:tcW w:w="4423" w:type="dxa"/>
            <w:shd w:val="clear" w:color="auto" w:fill="auto"/>
          </w:tcPr>
          <w:p w14:paraId="4A4A01CA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lastRenderedPageBreak/>
              <w:t>Report Author:</w:t>
            </w:r>
          </w:p>
        </w:tc>
        <w:tc>
          <w:tcPr>
            <w:tcW w:w="1817" w:type="dxa"/>
          </w:tcPr>
          <w:p w14:paraId="4A4A01CB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471" w:type="dxa"/>
            <w:shd w:val="clear" w:color="auto" w:fill="auto"/>
          </w:tcPr>
          <w:p w14:paraId="4A4A01CC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197" w:type="dxa"/>
            <w:shd w:val="clear" w:color="auto" w:fill="auto"/>
          </w:tcPr>
          <w:p w14:paraId="4A4A01CD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6C3C28" w14:paraId="4A4A01D3" w14:textId="77777777" w:rsidTr="00F558ED">
        <w:tc>
          <w:tcPr>
            <w:tcW w:w="4423" w:type="dxa"/>
            <w:shd w:val="clear" w:color="auto" w:fill="auto"/>
          </w:tcPr>
          <w:p w14:paraId="4A4A01CF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Darren</w:t>
            </w:r>
            <w:r w:rsidRPr="00D4431F">
              <w:rPr>
                <w:rFonts w:cstheme="minorHAnsi"/>
                <w:bCs/>
              </w:rPr>
              <w:t xml:space="preserve"> Cranshaw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Shared Services Lead - Democratic, Scrutiny &amp; Electoral Services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1817" w:type="dxa"/>
          </w:tcPr>
          <w:p w14:paraId="4A4A01D0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proofErr w:type="spellStart"/>
            <w:r>
              <w:rPr>
                <w:rFonts w:cstheme="minorHAnsi"/>
                <w:bCs/>
              </w:rPr>
              <w:t>dcranshaw</w:t>
            </w:r>
            <w:proofErr w:type="spellEnd"/>
            <w:r>
              <w:rPr>
                <w:rFonts w:cstheme="minorHAnsi"/>
                <w:bCs/>
              </w:rPr>
              <w:br/>
              <w:t>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71" w:type="dxa"/>
            <w:shd w:val="clear" w:color="auto" w:fill="auto"/>
          </w:tcPr>
          <w:p w14:paraId="4A4A01D1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5512</w:t>
            </w:r>
          </w:p>
        </w:tc>
        <w:tc>
          <w:tcPr>
            <w:tcW w:w="1197" w:type="dxa"/>
            <w:shd w:val="clear" w:color="auto" w:fill="auto"/>
          </w:tcPr>
          <w:p w14:paraId="4A4A01D2" w14:textId="77777777" w:rsidR="00D4431F" w:rsidRPr="00D4431F" w:rsidRDefault="002E31E3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19/04/21</w:t>
            </w:r>
          </w:p>
        </w:tc>
      </w:tr>
    </w:tbl>
    <w:p w14:paraId="4A4A01D4" w14:textId="77777777" w:rsidR="0025620C" w:rsidRPr="005C459D" w:rsidRDefault="00604870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B4B"/>
    <w:multiLevelType w:val="hybridMultilevel"/>
    <w:tmpl w:val="27D0AF2A"/>
    <w:lvl w:ilvl="0" w:tplc="40EE47B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C8946A56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E1BECF60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D662D84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8CB2EA9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116A4C4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8A38E8EE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336EFE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9184E9E2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0324D4"/>
    <w:multiLevelType w:val="hybridMultilevel"/>
    <w:tmpl w:val="0CE2B5E6"/>
    <w:lvl w:ilvl="0" w:tplc="8FD42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B605C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AA2F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7650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D43A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E669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A852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FE5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9CA7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42E2"/>
    <w:multiLevelType w:val="hybridMultilevel"/>
    <w:tmpl w:val="37ECB20A"/>
    <w:lvl w:ilvl="0" w:tplc="838CF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165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21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AD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4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66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2A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05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5E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2CDE"/>
    <w:multiLevelType w:val="hybridMultilevel"/>
    <w:tmpl w:val="5B6827D0"/>
    <w:lvl w:ilvl="0" w:tplc="DC4E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FDB6C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C5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4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8A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602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21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068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EC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0E5"/>
    <w:multiLevelType w:val="hybridMultilevel"/>
    <w:tmpl w:val="EEB090E2"/>
    <w:lvl w:ilvl="0" w:tplc="D88618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37705350" w:tentative="1">
      <w:start w:val="1"/>
      <w:numFmt w:val="lowerLetter"/>
      <w:lvlText w:val="%2."/>
      <w:lvlJc w:val="left"/>
      <w:pPr>
        <w:ind w:left="1440" w:hanging="360"/>
      </w:pPr>
    </w:lvl>
    <w:lvl w:ilvl="2" w:tplc="B9B25D74" w:tentative="1">
      <w:start w:val="1"/>
      <w:numFmt w:val="lowerRoman"/>
      <w:lvlText w:val="%3."/>
      <w:lvlJc w:val="right"/>
      <w:pPr>
        <w:ind w:left="2160" w:hanging="180"/>
      </w:pPr>
    </w:lvl>
    <w:lvl w:ilvl="3" w:tplc="C6D8C1C8" w:tentative="1">
      <w:start w:val="1"/>
      <w:numFmt w:val="decimal"/>
      <w:lvlText w:val="%4."/>
      <w:lvlJc w:val="left"/>
      <w:pPr>
        <w:ind w:left="2880" w:hanging="360"/>
      </w:pPr>
    </w:lvl>
    <w:lvl w:ilvl="4" w:tplc="A1D01A08" w:tentative="1">
      <w:start w:val="1"/>
      <w:numFmt w:val="lowerLetter"/>
      <w:lvlText w:val="%5."/>
      <w:lvlJc w:val="left"/>
      <w:pPr>
        <w:ind w:left="3600" w:hanging="360"/>
      </w:pPr>
    </w:lvl>
    <w:lvl w:ilvl="5" w:tplc="0FDCC458" w:tentative="1">
      <w:start w:val="1"/>
      <w:numFmt w:val="lowerRoman"/>
      <w:lvlText w:val="%6."/>
      <w:lvlJc w:val="right"/>
      <w:pPr>
        <w:ind w:left="4320" w:hanging="180"/>
      </w:pPr>
    </w:lvl>
    <w:lvl w:ilvl="6" w:tplc="0A12B07E" w:tentative="1">
      <w:start w:val="1"/>
      <w:numFmt w:val="decimal"/>
      <w:lvlText w:val="%7."/>
      <w:lvlJc w:val="left"/>
      <w:pPr>
        <w:ind w:left="5040" w:hanging="360"/>
      </w:pPr>
    </w:lvl>
    <w:lvl w:ilvl="7" w:tplc="85E04EA4" w:tentative="1">
      <w:start w:val="1"/>
      <w:numFmt w:val="lowerLetter"/>
      <w:lvlText w:val="%8."/>
      <w:lvlJc w:val="left"/>
      <w:pPr>
        <w:ind w:left="5760" w:hanging="360"/>
      </w:pPr>
    </w:lvl>
    <w:lvl w:ilvl="8" w:tplc="6F9C1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524EC"/>
    <w:multiLevelType w:val="hybridMultilevel"/>
    <w:tmpl w:val="C83AE318"/>
    <w:lvl w:ilvl="0" w:tplc="C2DA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E5E6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4D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46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24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EB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05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06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AE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1066"/>
    <w:multiLevelType w:val="hybridMultilevel"/>
    <w:tmpl w:val="29A03522"/>
    <w:lvl w:ilvl="0" w:tplc="92FA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5D063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EF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45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CE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46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8B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AD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A5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2A1"/>
    <w:multiLevelType w:val="hybridMultilevel"/>
    <w:tmpl w:val="700E460A"/>
    <w:lvl w:ilvl="0" w:tplc="E8F48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6C160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6C0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8F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84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827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8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62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43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28"/>
    <w:rsid w:val="002C08B7"/>
    <w:rsid w:val="002E31E3"/>
    <w:rsid w:val="00604870"/>
    <w:rsid w:val="006C3C28"/>
    <w:rsid w:val="00A256C3"/>
    <w:rsid w:val="00E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0179"/>
  <w15:docId w15:val="{83C88299-14FE-4F47-8369-840CE49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7FF0217-D72B-47FC-A00D-762FE9E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Darren Cranshaw</cp:lastModifiedBy>
  <cp:revision>17</cp:revision>
  <cp:lastPrinted>2021-04-19T09:30:00Z</cp:lastPrinted>
  <dcterms:created xsi:type="dcterms:W3CDTF">2021-01-25T09:54:00Z</dcterms:created>
  <dcterms:modified xsi:type="dcterms:W3CDTF">2021-04-20T12:52:00Z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Changes to the Council's Constitution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Councillor Ian Watkinson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Shared Services Lead - Democratic, Scrutiny &amp; Electoral Services</vt:lpwstr>
  </property>
  <property fmtid="{D5CDD505-2E9C-101B-9397-08002B2CF9AE}" pid="9" name="MeetingDate">
    <vt:lpwstr>Wednesday, 28 April 2021</vt:lpwstr>
  </property>
</Properties>
</file>